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B4" w:rsidRPr="00463C44" w:rsidRDefault="00030EB4" w:rsidP="00030EB4">
      <w:pPr>
        <w:bidi w:val="0"/>
        <w:spacing w:after="0" w:line="360" w:lineRule="auto"/>
        <w:ind w:right="-6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463C44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تصميم وتصنيع مرتبطات مضادات الالتهاب الغير ستيرويدية (</w:t>
      </w:r>
      <w:proofErr w:type="spellStart"/>
      <w:r w:rsidRPr="00463C44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الايبوبروفين</w:t>
      </w:r>
      <w:proofErr w:type="spellEnd"/>
      <w:r w:rsidRPr="00463C44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و </w:t>
      </w:r>
      <w:proofErr w:type="spellStart"/>
      <w:r w:rsidRPr="00463C44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الكيتوبروفين</w:t>
      </w:r>
      <w:proofErr w:type="spellEnd"/>
      <w:r w:rsidRPr="00463C44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)</w:t>
      </w:r>
    </w:p>
    <w:p w:rsidR="00030EB4" w:rsidRPr="00F204FC" w:rsidRDefault="00030EB4" w:rsidP="00030EB4">
      <w:pPr>
        <w:bidi w:val="0"/>
        <w:spacing w:after="0" w:line="360" w:lineRule="auto"/>
        <w:ind w:right="-6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63C44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مع المضاد السرطاني (</w:t>
      </w:r>
      <w:proofErr w:type="spellStart"/>
      <w:r w:rsidRPr="00463C44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الجيمستابين</w:t>
      </w:r>
      <w:proofErr w:type="spellEnd"/>
      <w:r w:rsidRPr="00463C44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) كمقدمات ادوية مشتركة محتملة</w:t>
      </w:r>
    </w:p>
    <w:p w:rsidR="00030EB4" w:rsidRPr="00F204FC" w:rsidRDefault="00030EB4" w:rsidP="00030EB4">
      <w:pPr>
        <w:bidi w:val="0"/>
        <w:spacing w:after="0" w:line="360" w:lineRule="auto"/>
        <w:ind w:right="-6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030EB4" w:rsidRPr="00463C44" w:rsidRDefault="00030EB4" w:rsidP="00030EB4">
      <w:pPr>
        <w:bidi w:val="0"/>
        <w:spacing w:after="0" w:line="360" w:lineRule="auto"/>
        <w:ind w:right="-6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م.د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. </w:t>
      </w:r>
      <w:bookmarkStart w:id="0" w:name="_GoBack"/>
      <w: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ضرغام قاسم شهيد الخفاجي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bookmarkEnd w:id="0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/ </w:t>
      </w:r>
      <w:r w:rsidRPr="00463C44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دكتوراه كيمياء صيدلانية</w:t>
      </w:r>
    </w:p>
    <w:p w:rsidR="00030EB4" w:rsidRPr="00463C44" w:rsidRDefault="00030EB4" w:rsidP="00030EB4">
      <w:pPr>
        <w:bidi w:val="0"/>
        <w:spacing w:after="0" w:line="360" w:lineRule="auto"/>
        <w:ind w:right="-6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63C44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قسم الصيدلة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463C44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/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463C44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كلية الدراسات الانسانية الجامعة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463C44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/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463C44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النجف/العراق</w:t>
      </w:r>
    </w:p>
    <w:p w:rsidR="00030EB4" w:rsidRPr="00F204FC" w:rsidRDefault="00030EB4" w:rsidP="00030EB4">
      <w:pPr>
        <w:bidi w:val="0"/>
        <w:spacing w:after="0" w:line="360" w:lineRule="auto"/>
        <w:ind w:right="-6"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030EB4" w:rsidRPr="00463C44" w:rsidRDefault="00030EB4" w:rsidP="00030EB4">
      <w:pPr>
        <w:spacing w:after="0" w:line="360" w:lineRule="auto"/>
        <w:ind w:right="-6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63C44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الخلاصة</w:t>
      </w:r>
    </w:p>
    <w:p w:rsidR="00030EB4" w:rsidRPr="00795604" w:rsidRDefault="00030EB4" w:rsidP="00030EB4">
      <w:pPr>
        <w:spacing w:after="0" w:line="360" w:lineRule="auto"/>
        <w:ind w:right="-6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795604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المقدمة</w:t>
      </w:r>
    </w:p>
    <w:p w:rsidR="00030EB4" w:rsidRPr="00795604" w:rsidRDefault="00030EB4" w:rsidP="00030EB4">
      <w:pPr>
        <w:pStyle w:val="a4"/>
        <w:spacing w:after="0" w:line="360" w:lineRule="auto"/>
        <w:ind w:left="0" w:right="-6" w:firstLine="720"/>
        <w:contextualSpacing w:val="0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795604">
        <w:rPr>
          <w:rFonts w:asciiTheme="majorBidi" w:hAnsiTheme="majorBidi" w:cstheme="majorBidi"/>
          <w:sz w:val="24"/>
          <w:szCs w:val="24"/>
          <w:rtl/>
          <w:lang w:bidi="ar-IQ"/>
        </w:rPr>
        <w:t>انزيم السايكلواوكسيجينيز-2 يظهر بصورة كبيرة في بعض الانسجة السرطانية ويلعب دور اساسي اثناء عملية تكون الاورام السرطانية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،</w:t>
      </w:r>
      <w:r w:rsidRPr="007956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ومن هنا تتضح علة استخدام مضادات الالتهاب الغير ستيرويدية (مثل </w:t>
      </w:r>
      <w:proofErr w:type="spellStart"/>
      <w:r w:rsidRPr="00795604">
        <w:rPr>
          <w:rFonts w:asciiTheme="majorBidi" w:hAnsiTheme="majorBidi" w:cstheme="majorBidi"/>
          <w:sz w:val="24"/>
          <w:szCs w:val="24"/>
          <w:rtl/>
          <w:lang w:bidi="ar-IQ"/>
        </w:rPr>
        <w:t>الديكلوفيناك</w:t>
      </w:r>
      <w:proofErr w:type="spellEnd"/>
      <w:r w:rsidRPr="007956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proofErr w:type="spellStart"/>
      <w:r w:rsidRPr="00795604">
        <w:rPr>
          <w:rFonts w:asciiTheme="majorBidi" w:hAnsiTheme="majorBidi" w:cstheme="majorBidi"/>
          <w:sz w:val="24"/>
          <w:szCs w:val="24"/>
          <w:rtl/>
          <w:lang w:bidi="ar-IQ"/>
        </w:rPr>
        <w:t>والاندوميثاسين</w:t>
      </w:r>
      <w:proofErr w:type="spellEnd"/>
      <w:r w:rsidRPr="007956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) مع بعض المضادات السرطانية (مثل </w:t>
      </w:r>
      <w:proofErr w:type="spellStart"/>
      <w:r w:rsidRPr="00795604">
        <w:rPr>
          <w:rFonts w:asciiTheme="majorBidi" w:hAnsiTheme="majorBidi" w:cstheme="majorBidi"/>
          <w:sz w:val="24"/>
          <w:szCs w:val="24"/>
          <w:rtl/>
          <w:lang w:bidi="ar-IQ"/>
        </w:rPr>
        <w:t>الجمستابين</w:t>
      </w:r>
      <w:proofErr w:type="spellEnd"/>
      <w:r w:rsidRPr="007956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) للوقاية و/او علاج بعض السرطانات </w:t>
      </w:r>
      <w:proofErr w:type="spellStart"/>
      <w:r w:rsidRPr="00795604">
        <w:rPr>
          <w:rFonts w:asciiTheme="majorBidi" w:hAnsiTheme="majorBidi" w:cstheme="majorBidi"/>
          <w:sz w:val="24"/>
          <w:szCs w:val="24"/>
          <w:rtl/>
          <w:lang w:bidi="ar-IQ"/>
        </w:rPr>
        <w:t>بالاضافة</w:t>
      </w:r>
      <w:proofErr w:type="spellEnd"/>
      <w:r w:rsidRPr="007956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الى استهداف ه\ه السرطانات بصورة اكبر وادق من قبل مضاد </w:t>
      </w:r>
      <w:proofErr w:type="spellStart"/>
      <w:r w:rsidRPr="00795604">
        <w:rPr>
          <w:rFonts w:asciiTheme="majorBidi" w:hAnsiTheme="majorBidi" w:cstheme="majorBidi"/>
          <w:sz w:val="24"/>
          <w:szCs w:val="24"/>
          <w:rtl/>
          <w:lang w:bidi="ar-IQ"/>
        </w:rPr>
        <w:t>الجمستابين</w:t>
      </w:r>
      <w:proofErr w:type="spellEnd"/>
      <w:r w:rsidRPr="007956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. </w:t>
      </w:r>
    </w:p>
    <w:p w:rsidR="00030EB4" w:rsidRPr="00795604" w:rsidRDefault="00030EB4" w:rsidP="00030EB4">
      <w:pPr>
        <w:pStyle w:val="a4"/>
        <w:spacing w:after="0" w:line="360" w:lineRule="auto"/>
        <w:ind w:left="0" w:right="-6" w:firstLine="720"/>
        <w:contextualSpacing w:val="0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7956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ان الادوية المضادة للالتهاب الغير ستيرويدية تعتبر من ضمن اصناف الادوية الشائعة الاستخدام والتي </w:t>
      </w:r>
      <w:proofErr w:type="spellStart"/>
      <w:r w:rsidRPr="00795604">
        <w:rPr>
          <w:rFonts w:asciiTheme="majorBidi" w:hAnsiTheme="majorBidi" w:cstheme="majorBidi"/>
          <w:sz w:val="24"/>
          <w:szCs w:val="24"/>
          <w:rtl/>
          <w:lang w:bidi="ar-IQ"/>
        </w:rPr>
        <w:t>لايمكن</w:t>
      </w:r>
      <w:proofErr w:type="spellEnd"/>
      <w:r w:rsidRPr="007956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ان توصف لفترات طويلة بسبب </w:t>
      </w:r>
      <w:proofErr w:type="spellStart"/>
      <w:r w:rsidRPr="00795604">
        <w:rPr>
          <w:rFonts w:asciiTheme="majorBidi" w:hAnsiTheme="majorBidi" w:cstheme="majorBidi"/>
          <w:sz w:val="24"/>
          <w:szCs w:val="24"/>
          <w:rtl/>
          <w:lang w:bidi="ar-IQ"/>
        </w:rPr>
        <w:t>تاثيراتها</w:t>
      </w:r>
      <w:proofErr w:type="spellEnd"/>
      <w:r w:rsidRPr="007956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الجانبية على المعدة والامعاء. ان اخفاء مجموعة </w:t>
      </w:r>
      <w:proofErr w:type="spellStart"/>
      <w:r w:rsidRPr="00795604">
        <w:rPr>
          <w:rFonts w:asciiTheme="majorBidi" w:hAnsiTheme="majorBidi" w:cstheme="majorBidi"/>
          <w:sz w:val="24"/>
          <w:szCs w:val="24"/>
          <w:rtl/>
          <w:lang w:bidi="ar-IQ"/>
        </w:rPr>
        <w:t>الكاربوكسيل</w:t>
      </w:r>
      <w:proofErr w:type="spellEnd"/>
      <w:r w:rsidRPr="007956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الموجودة في هذه الادوية (وذلك برطها كيميائيا مع </w:t>
      </w:r>
      <w:proofErr w:type="spellStart"/>
      <w:r w:rsidRPr="00795604">
        <w:rPr>
          <w:rFonts w:asciiTheme="majorBidi" w:hAnsiTheme="majorBidi" w:cstheme="majorBidi"/>
          <w:sz w:val="24"/>
          <w:szCs w:val="24"/>
          <w:rtl/>
          <w:lang w:bidi="ar-IQ"/>
        </w:rPr>
        <w:t>الجمستابين</w:t>
      </w:r>
      <w:proofErr w:type="spellEnd"/>
      <w:r w:rsidRPr="007956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من خلال مجموعة </w:t>
      </w:r>
      <w:proofErr w:type="spellStart"/>
      <w:r w:rsidRPr="00795604">
        <w:rPr>
          <w:rFonts w:asciiTheme="majorBidi" w:hAnsiTheme="majorBidi" w:cstheme="majorBidi"/>
          <w:sz w:val="24"/>
          <w:szCs w:val="24"/>
          <w:rtl/>
          <w:lang w:bidi="ar-IQ"/>
        </w:rPr>
        <w:t>الكاربوكسيل</w:t>
      </w:r>
      <w:proofErr w:type="spellEnd"/>
      <w:r w:rsidRPr="00795604">
        <w:rPr>
          <w:rFonts w:asciiTheme="majorBidi" w:hAnsiTheme="majorBidi" w:cstheme="majorBidi"/>
          <w:sz w:val="24"/>
          <w:szCs w:val="24"/>
          <w:rtl/>
          <w:lang w:bidi="ar-IQ"/>
        </w:rPr>
        <w:t>) يمكن ان تقلل من تلك التأثيرات الجانبية.</w:t>
      </w:r>
    </w:p>
    <w:p w:rsidR="00030EB4" w:rsidRPr="00795604" w:rsidRDefault="00030EB4" w:rsidP="00030EB4">
      <w:pPr>
        <w:spacing w:after="0" w:line="360" w:lineRule="auto"/>
        <w:ind w:right="-6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795604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الاهداف</w:t>
      </w:r>
    </w:p>
    <w:p w:rsidR="00030EB4" w:rsidRPr="00795604" w:rsidRDefault="00030EB4" w:rsidP="00030EB4">
      <w:pPr>
        <w:pStyle w:val="a4"/>
        <w:spacing w:after="0" w:line="360" w:lineRule="auto"/>
        <w:ind w:left="0" w:right="-6" w:firstLine="720"/>
        <w:contextualSpacing w:val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7956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يهدف البحث الى تصميم و تصنيع مقدمات ادوية مشتركة مكونة من مضادات الالتهاب الغير ستيرويدية مع </w:t>
      </w:r>
      <w:proofErr w:type="spellStart"/>
      <w:r w:rsidRPr="00795604">
        <w:rPr>
          <w:rFonts w:asciiTheme="majorBidi" w:hAnsiTheme="majorBidi" w:cstheme="majorBidi"/>
          <w:sz w:val="24"/>
          <w:szCs w:val="24"/>
          <w:rtl/>
          <w:lang w:bidi="ar-IQ"/>
        </w:rPr>
        <w:t>الجمستابين</w:t>
      </w:r>
      <w:proofErr w:type="spellEnd"/>
      <w:r w:rsidRPr="007956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للحصول على تأثير دوائي متكامل من جزيئة كيميائية واحدة مع تحسين استهداف الادوية لمكان عملها مع تقليل الاثار الجانبية.</w:t>
      </w:r>
    </w:p>
    <w:p w:rsidR="00030EB4" w:rsidRPr="00795604" w:rsidRDefault="00030EB4" w:rsidP="00030EB4">
      <w:pPr>
        <w:spacing w:after="0" w:line="360" w:lineRule="auto"/>
        <w:ind w:right="-6"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 w:rsidRPr="00795604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طريقة</w:t>
      </w:r>
      <w:proofErr w:type="gramEnd"/>
      <w:r w:rsidRPr="00795604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العمل</w:t>
      </w:r>
      <w:r w:rsidRPr="00795604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:rsidR="00030EB4" w:rsidRPr="00795604" w:rsidRDefault="00030EB4" w:rsidP="00030EB4">
      <w:pPr>
        <w:pStyle w:val="a4"/>
        <w:spacing w:after="0" w:line="360" w:lineRule="auto"/>
        <w:ind w:left="0" w:right="-6" w:firstLine="720"/>
        <w:contextualSpacing w:val="0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7956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ان </w:t>
      </w:r>
      <w:proofErr w:type="spellStart"/>
      <w:r w:rsidRPr="00795604">
        <w:rPr>
          <w:rFonts w:asciiTheme="majorBidi" w:hAnsiTheme="majorBidi" w:cstheme="majorBidi"/>
          <w:sz w:val="24"/>
          <w:szCs w:val="24"/>
          <w:rtl/>
          <w:lang w:bidi="ar-IQ"/>
        </w:rPr>
        <w:t>استرة</w:t>
      </w:r>
      <w:proofErr w:type="spellEnd"/>
      <w:r w:rsidRPr="007956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الجزيئتين المكونة للمركب النهائي تتم باستخدام داي </w:t>
      </w:r>
      <w:proofErr w:type="spellStart"/>
      <w:r w:rsidRPr="00795604">
        <w:rPr>
          <w:rFonts w:asciiTheme="majorBidi" w:hAnsiTheme="majorBidi" w:cstheme="majorBidi"/>
          <w:sz w:val="24"/>
          <w:szCs w:val="24"/>
          <w:rtl/>
          <w:lang w:bidi="ar-IQ"/>
        </w:rPr>
        <w:t>سايكلوهكسيل</w:t>
      </w:r>
      <w:proofErr w:type="spellEnd"/>
      <w:r w:rsidRPr="007956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proofErr w:type="spellStart"/>
      <w:r w:rsidRPr="00795604">
        <w:rPr>
          <w:rFonts w:asciiTheme="majorBidi" w:hAnsiTheme="majorBidi" w:cstheme="majorBidi"/>
          <w:sz w:val="24"/>
          <w:szCs w:val="24"/>
          <w:rtl/>
          <w:lang w:bidi="ar-IQ"/>
        </w:rPr>
        <w:t>كاربوداي</w:t>
      </w:r>
      <w:proofErr w:type="spellEnd"/>
      <w:r w:rsidRPr="007956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proofErr w:type="spellStart"/>
      <w:r w:rsidRPr="00795604">
        <w:rPr>
          <w:rFonts w:asciiTheme="majorBidi" w:hAnsiTheme="majorBidi" w:cstheme="majorBidi"/>
          <w:sz w:val="24"/>
          <w:szCs w:val="24"/>
          <w:rtl/>
          <w:lang w:bidi="ar-IQ"/>
        </w:rPr>
        <w:t>ايميد</w:t>
      </w:r>
      <w:proofErr w:type="spellEnd"/>
      <w:r w:rsidRPr="007956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كعامل مساعد للتفاعل. يتم تنشيط مجموعة </w:t>
      </w:r>
      <w:proofErr w:type="spellStart"/>
      <w:r w:rsidRPr="00795604">
        <w:rPr>
          <w:rFonts w:asciiTheme="majorBidi" w:hAnsiTheme="majorBidi" w:cstheme="majorBidi"/>
          <w:sz w:val="24"/>
          <w:szCs w:val="24"/>
          <w:rtl/>
          <w:lang w:bidi="ar-IQ"/>
        </w:rPr>
        <w:t>الكاربوكسيل</w:t>
      </w:r>
      <w:proofErr w:type="spellEnd"/>
      <w:r w:rsidRPr="007956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لمضاد الالتهاب الغير </w:t>
      </w:r>
      <w:proofErr w:type="spellStart"/>
      <w:r w:rsidRPr="00795604">
        <w:rPr>
          <w:rFonts w:asciiTheme="majorBidi" w:hAnsiTheme="majorBidi" w:cstheme="majorBidi"/>
          <w:sz w:val="24"/>
          <w:szCs w:val="24"/>
          <w:rtl/>
          <w:lang w:bidi="ar-IQ"/>
        </w:rPr>
        <w:t>ستيرويدي</w:t>
      </w:r>
      <w:proofErr w:type="spellEnd"/>
      <w:r w:rsidRPr="007956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بواسطة داي </w:t>
      </w:r>
      <w:proofErr w:type="spellStart"/>
      <w:r w:rsidRPr="00795604">
        <w:rPr>
          <w:rFonts w:asciiTheme="majorBidi" w:hAnsiTheme="majorBidi" w:cstheme="majorBidi"/>
          <w:sz w:val="24"/>
          <w:szCs w:val="24"/>
          <w:rtl/>
          <w:lang w:bidi="ar-IQ"/>
        </w:rPr>
        <w:t>سايكلوهكسيل</w:t>
      </w:r>
      <w:proofErr w:type="spellEnd"/>
      <w:r w:rsidRPr="007956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proofErr w:type="spellStart"/>
      <w:r w:rsidRPr="00795604">
        <w:rPr>
          <w:rFonts w:asciiTheme="majorBidi" w:hAnsiTheme="majorBidi" w:cstheme="majorBidi"/>
          <w:sz w:val="24"/>
          <w:szCs w:val="24"/>
          <w:rtl/>
          <w:lang w:bidi="ar-IQ"/>
        </w:rPr>
        <w:t>كاربوداي</w:t>
      </w:r>
      <w:proofErr w:type="spellEnd"/>
      <w:r w:rsidRPr="007956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proofErr w:type="spellStart"/>
      <w:r w:rsidRPr="00795604">
        <w:rPr>
          <w:rFonts w:asciiTheme="majorBidi" w:hAnsiTheme="majorBidi" w:cstheme="majorBidi"/>
          <w:sz w:val="24"/>
          <w:szCs w:val="24"/>
          <w:rtl/>
          <w:lang w:bidi="ar-IQ"/>
        </w:rPr>
        <w:t>ايميد</w:t>
      </w:r>
      <w:proofErr w:type="spellEnd"/>
      <w:r w:rsidRPr="007956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بعد اذابتهم في داي مثل </w:t>
      </w:r>
      <w:proofErr w:type="spellStart"/>
      <w:r w:rsidRPr="00795604">
        <w:rPr>
          <w:rFonts w:asciiTheme="majorBidi" w:hAnsiTheme="majorBidi" w:cstheme="majorBidi"/>
          <w:sz w:val="24"/>
          <w:szCs w:val="24"/>
          <w:rtl/>
          <w:lang w:bidi="ar-IQ"/>
        </w:rPr>
        <w:t>فورمماميد</w:t>
      </w:r>
      <w:proofErr w:type="spellEnd"/>
      <w:r w:rsidRPr="007956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وبذلك تكون مهيأة للتفاعل مع مجموعة </w:t>
      </w:r>
      <w:proofErr w:type="spellStart"/>
      <w:r w:rsidRPr="00795604">
        <w:rPr>
          <w:rFonts w:asciiTheme="majorBidi" w:hAnsiTheme="majorBidi" w:cstheme="majorBidi"/>
          <w:sz w:val="24"/>
          <w:szCs w:val="24"/>
          <w:rtl/>
          <w:lang w:bidi="ar-IQ"/>
        </w:rPr>
        <w:t>الهيدروكسيل</w:t>
      </w:r>
      <w:proofErr w:type="spellEnd"/>
      <w:r w:rsidRPr="007956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proofErr w:type="spellStart"/>
      <w:r w:rsidRPr="00795604">
        <w:rPr>
          <w:rFonts w:asciiTheme="majorBidi" w:hAnsiTheme="majorBidi" w:cstheme="majorBidi"/>
          <w:sz w:val="24"/>
          <w:szCs w:val="24"/>
          <w:rtl/>
          <w:lang w:bidi="ar-IQ"/>
        </w:rPr>
        <w:t>للجمستابين</w:t>
      </w:r>
      <w:proofErr w:type="spellEnd"/>
      <w:r w:rsidRPr="007956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(الذي تم تذويبه مسبقا بالكلوروفورم) وذلك بمزج محاليل المتفاعلات مع التحريك. تمت عملية التنقية </w:t>
      </w:r>
      <w:proofErr w:type="spellStart"/>
      <w:r w:rsidRPr="00795604">
        <w:rPr>
          <w:rFonts w:asciiTheme="majorBidi" w:hAnsiTheme="majorBidi" w:cstheme="majorBidi"/>
          <w:sz w:val="24"/>
          <w:szCs w:val="24"/>
          <w:rtl/>
          <w:lang w:bidi="ar-IQ"/>
        </w:rPr>
        <w:t>باعادة</w:t>
      </w:r>
      <w:proofErr w:type="spellEnd"/>
      <w:r w:rsidRPr="007956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البلورة (بواسطة الماء البرد ومن ثم باستخدام الايثانول) بعد ازالة النواتج الثانوية المترسبة بالترشيح. تم متابعة التفاعلات والتأكد من النواتج باستخدام اطياف الاشعة تحت الحمراء, تحليل عناصر </w:t>
      </w:r>
      <w:r w:rsidRPr="00795604">
        <w:rPr>
          <w:rFonts w:asciiTheme="majorBidi" w:hAnsiTheme="majorBidi" w:cstheme="majorBidi"/>
          <w:sz w:val="24"/>
          <w:szCs w:val="24"/>
          <w:lang w:bidi="ar-IQ"/>
        </w:rPr>
        <w:t xml:space="preserve">C, H, N, S, </w:t>
      </w:r>
      <w:r w:rsidRPr="007956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وكذلك بتحديد الخواص </w:t>
      </w:r>
      <w:proofErr w:type="spellStart"/>
      <w:r w:rsidRPr="00795604">
        <w:rPr>
          <w:rFonts w:asciiTheme="majorBidi" w:hAnsiTheme="majorBidi" w:cstheme="majorBidi"/>
          <w:sz w:val="24"/>
          <w:szCs w:val="24"/>
          <w:rtl/>
          <w:lang w:bidi="ar-IQ"/>
        </w:rPr>
        <w:t>الفزيوكيميائية</w:t>
      </w:r>
      <w:proofErr w:type="spellEnd"/>
      <w:r w:rsidRPr="007956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للمركبات الوسطية والنهائية </w:t>
      </w:r>
      <w:proofErr w:type="spellStart"/>
      <w:r w:rsidRPr="00795604">
        <w:rPr>
          <w:rFonts w:asciiTheme="majorBidi" w:hAnsiTheme="majorBidi" w:cstheme="majorBidi"/>
          <w:sz w:val="24"/>
          <w:szCs w:val="24"/>
          <w:rtl/>
          <w:lang w:bidi="ar-IQ"/>
        </w:rPr>
        <w:t>بالاضافة</w:t>
      </w:r>
      <w:proofErr w:type="spellEnd"/>
      <w:r w:rsidRPr="007956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لقياس درجة الانصهار, وقياس قيمة ال </w:t>
      </w:r>
      <w:proofErr w:type="spellStart"/>
      <w:r w:rsidRPr="00795604">
        <w:rPr>
          <w:rFonts w:asciiTheme="majorBidi" w:hAnsiTheme="majorBidi" w:cstheme="majorBidi"/>
          <w:sz w:val="24"/>
          <w:szCs w:val="24"/>
          <w:lang w:bidi="ar-IQ"/>
        </w:rPr>
        <w:t>R</w:t>
      </w:r>
      <w:r w:rsidRPr="00795604">
        <w:rPr>
          <w:rFonts w:asciiTheme="majorBidi" w:hAnsiTheme="majorBidi" w:cstheme="majorBidi"/>
          <w:sz w:val="24"/>
          <w:szCs w:val="24"/>
          <w:vertAlign w:val="subscript"/>
          <w:lang w:bidi="ar-IQ"/>
        </w:rPr>
        <w:t>f</w:t>
      </w:r>
      <w:proofErr w:type="spellEnd"/>
      <w:r w:rsidRPr="007956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باستخدام طريقة </w:t>
      </w:r>
      <w:proofErr w:type="spellStart"/>
      <w:r w:rsidRPr="00795604">
        <w:rPr>
          <w:rFonts w:asciiTheme="majorBidi" w:hAnsiTheme="majorBidi" w:cstheme="majorBidi"/>
          <w:sz w:val="24"/>
          <w:szCs w:val="24"/>
          <w:rtl/>
          <w:lang w:bidi="ar-IQ"/>
        </w:rPr>
        <w:t>كروماتوكرافيا</w:t>
      </w:r>
      <w:proofErr w:type="spellEnd"/>
      <w:r w:rsidRPr="007956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الطبقة الرقيقة.</w:t>
      </w:r>
    </w:p>
    <w:p w:rsidR="00030EB4" w:rsidRPr="00795604" w:rsidRDefault="00030EB4" w:rsidP="00030EB4">
      <w:pPr>
        <w:spacing w:after="0" w:line="360" w:lineRule="auto"/>
        <w:ind w:right="-6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795604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النتائج </w:t>
      </w:r>
      <w:proofErr w:type="gramStart"/>
      <w:r w:rsidRPr="00795604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والاستنتاجات</w:t>
      </w:r>
      <w:proofErr w:type="gramEnd"/>
    </w:p>
    <w:p w:rsidR="00030EB4" w:rsidRPr="00795604" w:rsidRDefault="00030EB4" w:rsidP="00030EB4">
      <w:pPr>
        <w:pStyle w:val="a4"/>
        <w:spacing w:after="0" w:line="360" w:lineRule="auto"/>
        <w:ind w:left="0" w:right="-6" w:firstLine="720"/>
        <w:contextualSpacing w:val="0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795604">
        <w:rPr>
          <w:rFonts w:asciiTheme="majorBidi" w:hAnsiTheme="majorBidi" w:cstheme="majorBidi"/>
          <w:sz w:val="24"/>
          <w:szCs w:val="24"/>
          <w:rtl/>
          <w:lang w:bidi="ar-IQ"/>
        </w:rPr>
        <w:lastRenderedPageBreak/>
        <w:t>في هذه الدراسة تم تصميم وتصنيع مرتبطات مضادات الالتهاب الغير ستيرويدية (</w:t>
      </w:r>
      <w:proofErr w:type="spellStart"/>
      <w:r w:rsidRPr="00795604">
        <w:rPr>
          <w:rFonts w:asciiTheme="majorBidi" w:hAnsiTheme="majorBidi" w:cstheme="majorBidi"/>
          <w:sz w:val="24"/>
          <w:szCs w:val="24"/>
          <w:rtl/>
          <w:lang w:bidi="ar-IQ"/>
        </w:rPr>
        <w:t>الايبوبروفين</w:t>
      </w:r>
      <w:proofErr w:type="spellEnd"/>
      <w:r w:rsidRPr="007956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و </w:t>
      </w:r>
      <w:proofErr w:type="spellStart"/>
      <w:r w:rsidRPr="00795604">
        <w:rPr>
          <w:rFonts w:asciiTheme="majorBidi" w:hAnsiTheme="majorBidi" w:cstheme="majorBidi"/>
          <w:sz w:val="24"/>
          <w:szCs w:val="24"/>
          <w:rtl/>
          <w:lang w:bidi="ar-IQ"/>
        </w:rPr>
        <w:t>الكيتوبروفين</w:t>
      </w:r>
      <w:proofErr w:type="spellEnd"/>
      <w:r w:rsidRPr="00795604">
        <w:rPr>
          <w:rFonts w:asciiTheme="majorBidi" w:hAnsiTheme="majorBidi" w:cstheme="majorBidi"/>
          <w:sz w:val="24"/>
          <w:szCs w:val="24"/>
          <w:rtl/>
          <w:lang w:bidi="ar-IQ"/>
        </w:rPr>
        <w:t>) مع المضاد السرطاني (</w:t>
      </w:r>
      <w:proofErr w:type="spellStart"/>
      <w:r w:rsidRPr="00795604">
        <w:rPr>
          <w:rFonts w:asciiTheme="majorBidi" w:hAnsiTheme="majorBidi" w:cstheme="majorBidi"/>
          <w:sz w:val="24"/>
          <w:szCs w:val="24"/>
          <w:rtl/>
          <w:lang w:bidi="ar-IQ"/>
        </w:rPr>
        <w:t>الجيمستابين</w:t>
      </w:r>
      <w:proofErr w:type="spellEnd"/>
      <w:r w:rsidRPr="007956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) بنجاح وبنقاوة مقبولة مع توقع سلوكها كمقدمات ادوية مشتركة تتميز بتحسن الوفرة الحيوية الفموية مع زيادة توجه </w:t>
      </w:r>
      <w:proofErr w:type="spellStart"/>
      <w:r w:rsidRPr="00795604">
        <w:rPr>
          <w:rFonts w:asciiTheme="majorBidi" w:hAnsiTheme="majorBidi" w:cstheme="majorBidi"/>
          <w:sz w:val="24"/>
          <w:szCs w:val="24"/>
          <w:rtl/>
          <w:lang w:bidi="ar-IQ"/>
        </w:rPr>
        <w:t>الجمستابين</w:t>
      </w:r>
      <w:proofErr w:type="spellEnd"/>
      <w:r w:rsidRPr="007956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proofErr w:type="spellStart"/>
      <w:r w:rsidRPr="00795604">
        <w:rPr>
          <w:rFonts w:asciiTheme="majorBidi" w:hAnsiTheme="majorBidi" w:cstheme="majorBidi"/>
          <w:sz w:val="24"/>
          <w:szCs w:val="24"/>
          <w:rtl/>
          <w:lang w:bidi="ar-IQ"/>
        </w:rPr>
        <w:t>للانسجة</w:t>
      </w:r>
      <w:proofErr w:type="spellEnd"/>
      <w:r w:rsidRPr="007956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السرطانية </w:t>
      </w:r>
      <w:proofErr w:type="spellStart"/>
      <w:r w:rsidRPr="00795604">
        <w:rPr>
          <w:rFonts w:asciiTheme="majorBidi" w:hAnsiTheme="majorBidi" w:cstheme="majorBidi"/>
          <w:sz w:val="24"/>
          <w:szCs w:val="24"/>
          <w:rtl/>
          <w:lang w:bidi="ar-IQ"/>
        </w:rPr>
        <w:t>بالاضافة</w:t>
      </w:r>
      <w:proofErr w:type="spellEnd"/>
      <w:r w:rsidRPr="007956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الى تقليل الاثار الجانبية لمضادات الادوية الغير ستيرويدية.</w:t>
      </w:r>
    </w:p>
    <w:p w:rsidR="005060F7" w:rsidRPr="00030EB4" w:rsidRDefault="005060F7" w:rsidP="00030EB4">
      <w:pPr>
        <w:rPr>
          <w:rtl/>
          <w:lang w:bidi="ar-IQ"/>
        </w:rPr>
      </w:pPr>
    </w:p>
    <w:sectPr w:rsidR="005060F7" w:rsidRPr="00030EB4" w:rsidSect="002B45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E6CD1"/>
    <w:multiLevelType w:val="hybridMultilevel"/>
    <w:tmpl w:val="9E244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52440"/>
    <w:multiLevelType w:val="hybridMultilevel"/>
    <w:tmpl w:val="27D210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D0"/>
    <w:rsid w:val="00030EB4"/>
    <w:rsid w:val="002B458D"/>
    <w:rsid w:val="004A6965"/>
    <w:rsid w:val="005060F7"/>
    <w:rsid w:val="0098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B4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80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800D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30EB4"/>
    <w:pPr>
      <w:spacing w:after="200" w:line="276" w:lineRule="auto"/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B4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80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800D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30EB4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2018-05-08T09:01:00Z</dcterms:created>
  <dcterms:modified xsi:type="dcterms:W3CDTF">2018-05-08T09:01:00Z</dcterms:modified>
</cp:coreProperties>
</file>